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6E35" w14:textId="31600E41" w:rsidR="00C95A62" w:rsidRDefault="00C95A62" w:rsidP="008969BD">
      <w:pPr>
        <w:spacing w:before="120" w:after="120" w:line="240" w:lineRule="auto"/>
        <w:rPr>
          <w:noProof/>
        </w:rPr>
      </w:pPr>
    </w:p>
    <w:p w14:paraId="13F0544B" w14:textId="714A4BC1" w:rsidR="003D5E0C" w:rsidRDefault="00FF55DC" w:rsidP="008969BD">
      <w:pPr>
        <w:spacing w:before="120" w:after="120" w:line="240" w:lineRule="auto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DE978" wp14:editId="65A07D6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88767" cy="6858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6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34ED">
        <w:rPr>
          <w:rFonts w:ascii="Arial" w:hAnsi="Arial" w:cs="Arial"/>
          <w:b/>
          <w:sz w:val="24"/>
          <w:szCs w:val="24"/>
        </w:rPr>
        <w:t>CROSS-CONNECTION CONTROL EXTENSION APPLICATION</w:t>
      </w:r>
      <w:r w:rsidR="00433E78">
        <w:rPr>
          <w:rFonts w:ascii="Arial" w:hAnsi="Arial" w:cs="Arial"/>
          <w:b/>
          <w:sz w:val="24"/>
          <w:szCs w:val="24"/>
        </w:rPr>
        <w:br/>
      </w:r>
      <w:r w:rsidR="006D34ED">
        <w:rPr>
          <w:rFonts w:ascii="Arial" w:hAnsi="Arial" w:cs="Arial"/>
          <w:bCs/>
          <w:sz w:val="20"/>
          <w:szCs w:val="20"/>
        </w:rPr>
        <w:t>NORTH DAKOTA DEPARTMENT OF ENVIRONMENTAL QUALITY</w:t>
      </w:r>
      <w:r w:rsidR="006D34ED">
        <w:rPr>
          <w:rFonts w:ascii="Arial" w:hAnsi="Arial" w:cs="Arial"/>
          <w:bCs/>
          <w:sz w:val="20"/>
          <w:szCs w:val="20"/>
        </w:rPr>
        <w:br/>
        <w:t>DIVISION OF MUNICIPAL FACILITIES</w:t>
      </w:r>
      <w:r w:rsidR="00433E78">
        <w:rPr>
          <w:rFonts w:ascii="Arial" w:hAnsi="Arial" w:cs="Arial"/>
          <w:bCs/>
          <w:sz w:val="20"/>
          <w:szCs w:val="20"/>
        </w:rPr>
        <w:br/>
      </w:r>
      <w:r w:rsidR="00433E78">
        <w:rPr>
          <w:rFonts w:ascii="Arial" w:hAnsi="Arial" w:cs="Arial"/>
          <w:bCs/>
          <w:sz w:val="16"/>
          <w:szCs w:val="16"/>
        </w:rPr>
        <w:t xml:space="preserve">SFN </w:t>
      </w:r>
      <w:r w:rsidR="006E77B6" w:rsidRPr="006E77B6">
        <w:rPr>
          <w:rFonts w:ascii="Arial" w:hAnsi="Arial" w:cs="Arial"/>
          <w:bCs/>
          <w:sz w:val="16"/>
          <w:szCs w:val="16"/>
        </w:rPr>
        <w:t>62030</w:t>
      </w:r>
      <w:r w:rsidR="00433E78">
        <w:rPr>
          <w:rFonts w:ascii="Arial" w:hAnsi="Arial" w:cs="Arial"/>
          <w:bCs/>
          <w:sz w:val="16"/>
          <w:szCs w:val="16"/>
        </w:rPr>
        <w:t xml:space="preserve"> (</w:t>
      </w:r>
      <w:r w:rsidR="006E77B6">
        <w:rPr>
          <w:rFonts w:ascii="Arial" w:hAnsi="Arial" w:cs="Arial"/>
          <w:bCs/>
          <w:sz w:val="16"/>
          <w:szCs w:val="16"/>
        </w:rPr>
        <w:t>07</w:t>
      </w:r>
      <w:r w:rsidR="00433E78">
        <w:rPr>
          <w:rFonts w:ascii="Arial" w:hAnsi="Arial" w:cs="Arial"/>
          <w:bCs/>
          <w:sz w:val="16"/>
          <w:szCs w:val="16"/>
        </w:rPr>
        <w:t>-2021)</w:t>
      </w:r>
    </w:p>
    <w:p w14:paraId="1FB24CA2" w14:textId="77777777" w:rsidR="00433E78" w:rsidRPr="00433E78" w:rsidRDefault="00433E78" w:rsidP="008969BD">
      <w:pPr>
        <w:spacing w:before="120" w:after="120" w:line="240" w:lineRule="auto"/>
        <w:rPr>
          <w:rFonts w:ascii="Arial" w:hAnsi="Arial" w:cs="Arial"/>
          <w:bCs/>
          <w:sz w:val="16"/>
          <w:szCs w:val="16"/>
        </w:rPr>
      </w:pPr>
    </w:p>
    <w:p w14:paraId="637CF63C" w14:textId="5FC5C84A" w:rsidR="003D5E0C" w:rsidRDefault="00972FA9" w:rsidP="008969BD">
      <w:pPr>
        <w:spacing w:before="120" w:after="120" w:line="240" w:lineRule="auto"/>
        <w:jc w:val="both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Under the Backflow Prevention and Cross-Connection Control Program</w:t>
      </w:r>
      <w:r w:rsidR="00114F34">
        <w:rPr>
          <w:rFonts w:ascii="Arial" w:eastAsia="Trebuchet MS" w:hAnsi="Arial" w:cs="Arial"/>
          <w:sz w:val="20"/>
          <w:szCs w:val="20"/>
        </w:rPr>
        <w:t xml:space="preserve"> (BPCCC)</w:t>
      </w:r>
      <w:r>
        <w:rPr>
          <w:rFonts w:ascii="Arial" w:eastAsia="Trebuchet MS" w:hAnsi="Arial" w:cs="Arial"/>
          <w:sz w:val="20"/>
          <w:szCs w:val="20"/>
        </w:rPr>
        <w:t>, i</w:t>
      </w:r>
      <w:r w:rsidR="008C0D6C" w:rsidRPr="005140EA">
        <w:rPr>
          <w:rFonts w:ascii="Arial" w:eastAsia="Trebuchet MS" w:hAnsi="Arial" w:cs="Arial"/>
          <w:sz w:val="20"/>
          <w:szCs w:val="20"/>
        </w:rPr>
        <w:t>dentified cross connections must be controlled, removed</w:t>
      </w:r>
      <w:r>
        <w:rPr>
          <w:rFonts w:ascii="Arial" w:eastAsia="Trebuchet MS" w:hAnsi="Arial" w:cs="Arial"/>
          <w:sz w:val="20"/>
          <w:szCs w:val="20"/>
        </w:rPr>
        <w:t>,</w:t>
      </w:r>
      <w:r w:rsidR="008C0D6C" w:rsidRPr="005140EA">
        <w:rPr>
          <w:rFonts w:ascii="Arial" w:eastAsia="Trebuchet MS" w:hAnsi="Arial" w:cs="Arial"/>
          <w:sz w:val="20"/>
          <w:szCs w:val="20"/>
        </w:rPr>
        <w:t xml:space="preserve"> or service to the connection must be suspended.</w:t>
      </w:r>
      <w:r w:rsidR="00C95A62">
        <w:rPr>
          <w:rFonts w:ascii="Arial" w:eastAsia="Trebuchet MS" w:hAnsi="Arial" w:cs="Arial"/>
          <w:sz w:val="20"/>
          <w:szCs w:val="20"/>
        </w:rPr>
        <w:t xml:space="preserve"> </w:t>
      </w:r>
      <w:r w:rsidR="00357228" w:rsidRPr="005140EA">
        <w:rPr>
          <w:rFonts w:ascii="Arial" w:eastAsia="Trebuchet MS" w:hAnsi="Arial" w:cs="Arial"/>
          <w:sz w:val="20"/>
          <w:szCs w:val="20"/>
        </w:rPr>
        <w:t>I</w:t>
      </w:r>
      <w:r w:rsidR="008C0D6C" w:rsidRPr="005140EA">
        <w:rPr>
          <w:rFonts w:ascii="Arial" w:eastAsia="Trebuchet MS" w:hAnsi="Arial" w:cs="Arial"/>
          <w:sz w:val="20"/>
          <w:szCs w:val="20"/>
        </w:rPr>
        <w:t xml:space="preserve">f the supplier is unable to meet the </w:t>
      </w:r>
      <w:proofErr w:type="gramStart"/>
      <w:r w:rsidR="00F92EF8">
        <w:rPr>
          <w:rFonts w:ascii="Arial" w:eastAsia="Trebuchet MS" w:hAnsi="Arial" w:cs="Arial"/>
          <w:sz w:val="20"/>
          <w:szCs w:val="20"/>
        </w:rPr>
        <w:t xml:space="preserve">120 </w:t>
      </w:r>
      <w:r w:rsidR="008C0D6C" w:rsidRPr="005140EA">
        <w:rPr>
          <w:rFonts w:ascii="Arial" w:eastAsia="Trebuchet MS" w:hAnsi="Arial" w:cs="Arial"/>
          <w:sz w:val="20"/>
          <w:szCs w:val="20"/>
        </w:rPr>
        <w:t>day</w:t>
      </w:r>
      <w:proofErr w:type="gramEnd"/>
      <w:r w:rsidR="008C0D6C" w:rsidRPr="005140EA">
        <w:rPr>
          <w:rFonts w:ascii="Arial" w:eastAsia="Trebuchet MS" w:hAnsi="Arial" w:cs="Arial"/>
          <w:sz w:val="20"/>
          <w:szCs w:val="20"/>
        </w:rPr>
        <w:t xml:space="preserve"> deadline, the supplier must consult with </w:t>
      </w:r>
      <w:r w:rsidR="00357228" w:rsidRPr="005140EA">
        <w:rPr>
          <w:rFonts w:ascii="Arial" w:eastAsia="Trebuchet MS" w:hAnsi="Arial" w:cs="Arial"/>
          <w:sz w:val="20"/>
          <w:szCs w:val="20"/>
        </w:rPr>
        <w:t xml:space="preserve">NDDEQ </w:t>
      </w:r>
      <w:r w:rsidR="008C0D6C" w:rsidRPr="005140EA">
        <w:rPr>
          <w:rFonts w:ascii="Arial" w:eastAsia="Trebuchet MS" w:hAnsi="Arial" w:cs="Arial"/>
          <w:sz w:val="20"/>
          <w:szCs w:val="20"/>
        </w:rPr>
        <w:t xml:space="preserve">and the </w:t>
      </w:r>
      <w:r w:rsidR="008969BD">
        <w:rPr>
          <w:rFonts w:ascii="Arial" w:eastAsia="Trebuchet MS" w:hAnsi="Arial" w:cs="Arial"/>
          <w:sz w:val="20"/>
          <w:szCs w:val="20"/>
        </w:rPr>
        <w:t>d</w:t>
      </w:r>
      <w:r w:rsidR="008C0D6C" w:rsidRPr="005140EA">
        <w:rPr>
          <w:rFonts w:ascii="Arial" w:eastAsia="Trebuchet MS" w:hAnsi="Arial" w:cs="Arial"/>
          <w:sz w:val="20"/>
          <w:szCs w:val="20"/>
        </w:rPr>
        <w:t>epartment may approve an alternative schedule. This form is a method for which such instances can be communicated and documented to the department.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90"/>
        <w:gridCol w:w="1170"/>
        <w:gridCol w:w="1615"/>
      </w:tblGrid>
      <w:tr w:rsidR="0081472A" w14:paraId="09017A2B" w14:textId="77777777" w:rsidTr="0081472A">
        <w:trPr>
          <w:trHeight w:val="547"/>
        </w:trPr>
        <w:tc>
          <w:tcPr>
            <w:tcW w:w="6475" w:type="dxa"/>
          </w:tcPr>
          <w:p w14:paraId="52B952BD" w14:textId="4E9515A3" w:rsidR="0081472A" w:rsidRDefault="0081472A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Public Water System (PWS) Name</w:t>
            </w:r>
          </w:p>
        </w:tc>
        <w:tc>
          <w:tcPr>
            <w:tcW w:w="6475" w:type="dxa"/>
            <w:gridSpan w:val="3"/>
          </w:tcPr>
          <w:p w14:paraId="2AA7F8D3" w14:textId="62511A61" w:rsidR="0081472A" w:rsidRDefault="0081472A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PWS Identification Number</w:t>
            </w:r>
          </w:p>
        </w:tc>
      </w:tr>
      <w:tr w:rsidR="0081472A" w14:paraId="651C21A2" w14:textId="77777777" w:rsidTr="0081472A">
        <w:trPr>
          <w:trHeight w:val="547"/>
        </w:trPr>
        <w:tc>
          <w:tcPr>
            <w:tcW w:w="6475" w:type="dxa"/>
          </w:tcPr>
          <w:p w14:paraId="18B869FD" w14:textId="39C8CEF1" w:rsidR="0081472A" w:rsidRDefault="0081472A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PWS Owner</w:t>
            </w:r>
          </w:p>
        </w:tc>
        <w:tc>
          <w:tcPr>
            <w:tcW w:w="6475" w:type="dxa"/>
            <w:gridSpan w:val="3"/>
          </w:tcPr>
          <w:p w14:paraId="75C6C262" w14:textId="4B947EAE" w:rsidR="0081472A" w:rsidRDefault="0081472A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Administrative Contact or BPCCC Contact</w:t>
            </w:r>
          </w:p>
        </w:tc>
      </w:tr>
      <w:tr w:rsidR="0081472A" w14:paraId="623BAA4E" w14:textId="77777777" w:rsidTr="0081472A">
        <w:trPr>
          <w:trHeight w:val="547"/>
        </w:trPr>
        <w:tc>
          <w:tcPr>
            <w:tcW w:w="6475" w:type="dxa"/>
          </w:tcPr>
          <w:p w14:paraId="034343C2" w14:textId="7B4C672E" w:rsidR="0081472A" w:rsidRDefault="0081472A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Address</w:t>
            </w:r>
          </w:p>
        </w:tc>
        <w:tc>
          <w:tcPr>
            <w:tcW w:w="3690" w:type="dxa"/>
          </w:tcPr>
          <w:p w14:paraId="4E1F3A98" w14:textId="3586A073" w:rsidR="0081472A" w:rsidRDefault="0081472A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City</w:t>
            </w:r>
          </w:p>
        </w:tc>
        <w:tc>
          <w:tcPr>
            <w:tcW w:w="1170" w:type="dxa"/>
          </w:tcPr>
          <w:p w14:paraId="1F17B1DC" w14:textId="274DF6B8" w:rsidR="0081472A" w:rsidRDefault="0081472A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State</w:t>
            </w:r>
          </w:p>
        </w:tc>
        <w:tc>
          <w:tcPr>
            <w:tcW w:w="1615" w:type="dxa"/>
          </w:tcPr>
          <w:p w14:paraId="468B1F46" w14:textId="441754B6" w:rsidR="0081472A" w:rsidRDefault="0081472A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ZIP Code</w:t>
            </w:r>
          </w:p>
        </w:tc>
      </w:tr>
      <w:tr w:rsidR="0081472A" w14:paraId="34F82EC6" w14:textId="77777777" w:rsidTr="0081472A">
        <w:trPr>
          <w:trHeight w:val="547"/>
        </w:trPr>
        <w:tc>
          <w:tcPr>
            <w:tcW w:w="6475" w:type="dxa"/>
          </w:tcPr>
          <w:p w14:paraId="26015611" w14:textId="3CAC7048" w:rsidR="0081472A" w:rsidRDefault="00972FA9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Email Address</w:t>
            </w:r>
          </w:p>
        </w:tc>
        <w:tc>
          <w:tcPr>
            <w:tcW w:w="6475" w:type="dxa"/>
            <w:gridSpan w:val="3"/>
          </w:tcPr>
          <w:p w14:paraId="1C4F9AF3" w14:textId="63FA1840" w:rsidR="0081472A" w:rsidRDefault="00972FA9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Telephone Number</w:t>
            </w:r>
          </w:p>
        </w:tc>
      </w:tr>
      <w:tr w:rsidR="0081472A" w14:paraId="08D10652" w14:textId="77777777" w:rsidTr="0081472A">
        <w:trPr>
          <w:trHeight w:val="547"/>
        </w:trPr>
        <w:tc>
          <w:tcPr>
            <w:tcW w:w="6475" w:type="dxa"/>
          </w:tcPr>
          <w:p w14:paraId="30273B3F" w14:textId="4D868B6C" w:rsidR="0081472A" w:rsidRDefault="00972FA9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Owner, Administrative Contact, or BPCCC Contact</w:t>
            </w:r>
          </w:p>
        </w:tc>
        <w:tc>
          <w:tcPr>
            <w:tcW w:w="6475" w:type="dxa"/>
            <w:gridSpan w:val="3"/>
          </w:tcPr>
          <w:p w14:paraId="6C18A724" w14:textId="0EFB586C" w:rsidR="0081472A" w:rsidRDefault="00972FA9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Printed Name</w:t>
            </w:r>
          </w:p>
        </w:tc>
      </w:tr>
      <w:tr w:rsidR="0081472A" w14:paraId="4839F5D2" w14:textId="77777777" w:rsidTr="0081472A">
        <w:trPr>
          <w:trHeight w:val="547"/>
        </w:trPr>
        <w:tc>
          <w:tcPr>
            <w:tcW w:w="6475" w:type="dxa"/>
          </w:tcPr>
          <w:p w14:paraId="55EC1D2D" w14:textId="5721AABD" w:rsidR="0081472A" w:rsidRDefault="00972FA9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Date</w:t>
            </w:r>
          </w:p>
        </w:tc>
        <w:tc>
          <w:tcPr>
            <w:tcW w:w="6475" w:type="dxa"/>
            <w:gridSpan w:val="3"/>
          </w:tcPr>
          <w:p w14:paraId="5E2839B0" w14:textId="77DE48B2" w:rsidR="0081472A" w:rsidRDefault="00972FA9" w:rsidP="0081472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Signature</w:t>
            </w:r>
          </w:p>
        </w:tc>
      </w:tr>
    </w:tbl>
    <w:p w14:paraId="1772DB68" w14:textId="77777777" w:rsidR="0081472A" w:rsidRPr="005140EA" w:rsidRDefault="0081472A" w:rsidP="008969BD">
      <w:pPr>
        <w:spacing w:before="120" w:after="120" w:line="240" w:lineRule="auto"/>
        <w:jc w:val="both"/>
        <w:rPr>
          <w:rFonts w:ascii="Arial" w:eastAsia="Trebuchet MS" w:hAnsi="Arial" w:cs="Arial"/>
          <w:sz w:val="20"/>
          <w:szCs w:val="20"/>
        </w:rPr>
      </w:pPr>
    </w:p>
    <w:p w14:paraId="04035AD0" w14:textId="6A348BB2" w:rsidR="003D5E0C" w:rsidRPr="005140EA" w:rsidRDefault="008C0D6C" w:rsidP="008969BD">
      <w:pPr>
        <w:spacing w:before="120" w:after="120" w:line="240" w:lineRule="auto"/>
        <w:rPr>
          <w:rFonts w:ascii="Arial" w:eastAsia="Trebuchet MS" w:hAnsi="Arial" w:cs="Arial"/>
          <w:sz w:val="20"/>
          <w:szCs w:val="20"/>
        </w:rPr>
      </w:pPr>
      <w:r w:rsidRPr="005140EA">
        <w:rPr>
          <w:rFonts w:ascii="Arial" w:eastAsia="Trebuchet MS" w:hAnsi="Arial" w:cs="Arial"/>
          <w:b/>
          <w:sz w:val="20"/>
          <w:szCs w:val="20"/>
        </w:rPr>
        <w:t>Directions:</w:t>
      </w:r>
      <w:r w:rsidRPr="005140EA">
        <w:rPr>
          <w:rFonts w:ascii="Arial" w:eastAsia="Trebuchet MS" w:hAnsi="Arial" w:cs="Arial"/>
          <w:sz w:val="20"/>
          <w:szCs w:val="20"/>
        </w:rPr>
        <w:t xml:space="preserve"> The supplier must submit and include </w:t>
      </w:r>
      <w:r w:rsidR="00357228" w:rsidRPr="005140EA">
        <w:rPr>
          <w:rFonts w:ascii="Arial" w:eastAsia="Trebuchet MS" w:hAnsi="Arial" w:cs="Arial"/>
          <w:sz w:val="20"/>
          <w:szCs w:val="20"/>
        </w:rPr>
        <w:t>all</w:t>
      </w:r>
      <w:r w:rsidRPr="005140EA">
        <w:rPr>
          <w:rFonts w:ascii="Arial" w:eastAsia="Trebuchet MS" w:hAnsi="Arial" w:cs="Arial"/>
          <w:sz w:val="20"/>
          <w:szCs w:val="20"/>
        </w:rPr>
        <w:t xml:space="preserve"> the following information in an accompanying </w:t>
      </w:r>
      <w:r w:rsidR="00357228" w:rsidRPr="005140EA">
        <w:rPr>
          <w:rFonts w:ascii="Arial" w:eastAsia="Trebuchet MS" w:hAnsi="Arial" w:cs="Arial"/>
          <w:sz w:val="20"/>
          <w:szCs w:val="20"/>
        </w:rPr>
        <w:t>d</w:t>
      </w:r>
      <w:r w:rsidRPr="005140EA">
        <w:rPr>
          <w:rFonts w:ascii="Arial" w:eastAsia="Trebuchet MS" w:hAnsi="Arial" w:cs="Arial"/>
          <w:sz w:val="20"/>
          <w:szCs w:val="20"/>
        </w:rPr>
        <w:t xml:space="preserve">ocument: </w:t>
      </w:r>
    </w:p>
    <w:p w14:paraId="0FBF8700" w14:textId="77777777" w:rsidR="003D5E0C" w:rsidRPr="005140EA" w:rsidRDefault="008C0D6C" w:rsidP="00896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rFonts w:ascii="Arial" w:eastAsia="Trebuchet MS" w:hAnsi="Arial" w:cs="Arial"/>
          <w:color w:val="000000"/>
          <w:sz w:val="20"/>
          <w:szCs w:val="20"/>
        </w:rPr>
      </w:pPr>
      <w:r w:rsidRPr="005140EA">
        <w:rPr>
          <w:rFonts w:ascii="Arial" w:eastAsia="Trebuchet MS" w:hAnsi="Arial" w:cs="Arial"/>
          <w:color w:val="000000"/>
          <w:sz w:val="20"/>
          <w:szCs w:val="20"/>
        </w:rPr>
        <w:t>The identified contaminant or suspected contaminant.</w:t>
      </w:r>
    </w:p>
    <w:p w14:paraId="41AACFA2" w14:textId="77777777" w:rsidR="003D5E0C" w:rsidRPr="005140EA" w:rsidRDefault="008C0D6C" w:rsidP="00896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rFonts w:ascii="Arial" w:eastAsia="Trebuchet MS" w:hAnsi="Arial" w:cs="Arial"/>
          <w:color w:val="000000"/>
          <w:sz w:val="20"/>
          <w:szCs w:val="20"/>
        </w:rPr>
      </w:pPr>
      <w:r w:rsidRPr="005140EA">
        <w:rPr>
          <w:rFonts w:ascii="Arial" w:eastAsia="Trebuchet MS" w:hAnsi="Arial" w:cs="Arial"/>
          <w:color w:val="000000"/>
          <w:sz w:val="20"/>
          <w:szCs w:val="20"/>
        </w:rPr>
        <w:t>The location of the identified cross connection.</w:t>
      </w:r>
    </w:p>
    <w:p w14:paraId="50EC6260" w14:textId="77777777" w:rsidR="003D5E0C" w:rsidRPr="005140EA" w:rsidRDefault="008C0D6C" w:rsidP="00896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rFonts w:ascii="Arial" w:eastAsia="Trebuchet MS" w:hAnsi="Arial" w:cs="Arial"/>
          <w:color w:val="000000"/>
          <w:sz w:val="20"/>
          <w:szCs w:val="20"/>
        </w:rPr>
      </w:pPr>
      <w:r w:rsidRPr="005140EA">
        <w:rPr>
          <w:rFonts w:ascii="Arial" w:eastAsia="Trebuchet MS" w:hAnsi="Arial" w:cs="Arial"/>
          <w:color w:val="000000"/>
          <w:sz w:val="20"/>
          <w:szCs w:val="20"/>
        </w:rPr>
        <w:t>The owner of the cross connection.</w:t>
      </w:r>
    </w:p>
    <w:p w14:paraId="1786E5A1" w14:textId="737200A2" w:rsidR="003D5E0C" w:rsidRPr="005140EA" w:rsidRDefault="008C0D6C" w:rsidP="00896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rFonts w:ascii="Arial" w:eastAsia="Trebuchet MS" w:hAnsi="Arial" w:cs="Arial"/>
          <w:color w:val="000000"/>
          <w:sz w:val="20"/>
          <w:szCs w:val="20"/>
        </w:rPr>
      </w:pPr>
      <w:r w:rsidRPr="005140EA">
        <w:rPr>
          <w:rFonts w:ascii="Arial" w:eastAsia="Trebuchet MS" w:hAnsi="Arial" w:cs="Arial"/>
          <w:color w:val="000000"/>
          <w:sz w:val="20"/>
          <w:szCs w:val="20"/>
        </w:rPr>
        <w:t xml:space="preserve">An explanation of why the supplier is unable to comply with the </w:t>
      </w:r>
      <w:proofErr w:type="gramStart"/>
      <w:r w:rsidR="00F92EF8">
        <w:rPr>
          <w:rFonts w:ascii="Arial" w:eastAsia="Trebuchet MS" w:hAnsi="Arial" w:cs="Arial"/>
          <w:color w:val="000000"/>
          <w:sz w:val="20"/>
          <w:szCs w:val="20"/>
        </w:rPr>
        <w:t xml:space="preserve">120 </w:t>
      </w:r>
      <w:r w:rsidR="00357228" w:rsidRPr="005140EA">
        <w:rPr>
          <w:rFonts w:ascii="Arial" w:eastAsia="Trebuchet MS" w:hAnsi="Arial" w:cs="Arial"/>
          <w:color w:val="000000"/>
          <w:sz w:val="20"/>
          <w:szCs w:val="20"/>
        </w:rPr>
        <w:t>day</w:t>
      </w:r>
      <w:proofErr w:type="gramEnd"/>
      <w:r w:rsidRPr="005140EA">
        <w:rPr>
          <w:rFonts w:ascii="Arial" w:eastAsia="Trebuchet MS" w:hAnsi="Arial" w:cs="Arial"/>
          <w:color w:val="000000"/>
          <w:sz w:val="20"/>
          <w:szCs w:val="20"/>
        </w:rPr>
        <w:t xml:space="preserve"> deadline</w:t>
      </w:r>
      <w:r w:rsidR="00357228" w:rsidRPr="005140EA">
        <w:rPr>
          <w:rFonts w:ascii="Arial" w:eastAsia="Trebuchet MS" w:hAnsi="Arial" w:cs="Arial"/>
          <w:color w:val="000000"/>
          <w:sz w:val="20"/>
          <w:szCs w:val="20"/>
        </w:rPr>
        <w:t>.</w:t>
      </w:r>
      <w:r w:rsidRPr="005140EA">
        <w:rPr>
          <w:rFonts w:ascii="Arial" w:eastAsia="Trebuchet MS" w:hAnsi="Arial" w:cs="Arial"/>
          <w:color w:val="000000"/>
          <w:sz w:val="20"/>
          <w:szCs w:val="20"/>
        </w:rPr>
        <w:t xml:space="preserve"> </w:t>
      </w:r>
    </w:p>
    <w:p w14:paraId="2D24026B" w14:textId="77777777" w:rsidR="003D5E0C" w:rsidRPr="005140EA" w:rsidRDefault="008C0D6C" w:rsidP="00896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rFonts w:ascii="Arial" w:eastAsia="Trebuchet MS" w:hAnsi="Arial" w:cs="Arial"/>
          <w:color w:val="000000"/>
          <w:sz w:val="20"/>
          <w:szCs w:val="20"/>
        </w:rPr>
      </w:pPr>
      <w:r w:rsidRPr="005140EA">
        <w:rPr>
          <w:rFonts w:ascii="Arial" w:eastAsia="Trebuchet MS" w:hAnsi="Arial" w:cs="Arial"/>
          <w:color w:val="000000"/>
          <w:sz w:val="20"/>
          <w:szCs w:val="20"/>
        </w:rPr>
        <w:t>The proposed return to compliance date.</w:t>
      </w:r>
    </w:p>
    <w:p w14:paraId="597D8DCC" w14:textId="77777777" w:rsidR="003D5E0C" w:rsidRPr="005140EA" w:rsidRDefault="008C0D6C" w:rsidP="00896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rFonts w:ascii="Arial" w:eastAsia="Trebuchet MS" w:hAnsi="Arial" w:cs="Arial"/>
          <w:color w:val="000000"/>
          <w:sz w:val="20"/>
          <w:szCs w:val="20"/>
        </w:rPr>
      </w:pPr>
      <w:r w:rsidRPr="005140EA">
        <w:rPr>
          <w:rFonts w:ascii="Arial" w:eastAsia="Trebuchet MS" w:hAnsi="Arial" w:cs="Arial"/>
          <w:color w:val="000000"/>
          <w:sz w:val="20"/>
          <w:szCs w:val="20"/>
        </w:rPr>
        <w:t>The proposed backflow prevention assembly or method selected to control the cross connection.</w:t>
      </w:r>
    </w:p>
    <w:p w14:paraId="59BF22CE" w14:textId="46E91E67" w:rsidR="003D5E0C" w:rsidRPr="005140EA" w:rsidRDefault="008C0D6C" w:rsidP="008969BD">
      <w:pPr>
        <w:spacing w:before="120" w:after="120"/>
        <w:rPr>
          <w:rFonts w:ascii="Arial" w:eastAsia="Trebuchet MS" w:hAnsi="Arial" w:cs="Arial"/>
          <w:b/>
          <w:sz w:val="16"/>
          <w:szCs w:val="16"/>
        </w:rPr>
        <w:sectPr w:rsidR="003D5E0C" w:rsidRPr="005140EA" w:rsidSect="008969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/>
          <w:pgMar w:top="446" w:right="1440" w:bottom="446" w:left="1440" w:header="720" w:footer="720" w:gutter="0"/>
          <w:pgNumType w:start="1"/>
          <w:cols w:space="720" w:equalWidth="0">
            <w:col w:w="13230"/>
          </w:cols>
          <w:titlePg/>
          <w:docGrid w:linePitch="299"/>
        </w:sectPr>
      </w:pPr>
      <w:bookmarkStart w:id="0" w:name="_heading=h.gjdgxs" w:colFirst="0" w:colLast="0"/>
      <w:bookmarkEnd w:id="0"/>
      <w:r w:rsidRPr="005140EA">
        <w:rPr>
          <w:rFonts w:ascii="Arial" w:eastAsia="Trebuchet MS" w:hAnsi="Arial" w:cs="Arial"/>
          <w:sz w:val="20"/>
          <w:szCs w:val="20"/>
        </w:rPr>
        <w:t xml:space="preserve">Please submit the application and information to </w:t>
      </w:r>
      <w:r w:rsidR="00357228" w:rsidRPr="005140EA">
        <w:rPr>
          <w:rFonts w:ascii="Arial" w:eastAsia="Trebuchet MS" w:hAnsi="Arial" w:cs="Arial"/>
          <w:sz w:val="20"/>
          <w:szCs w:val="20"/>
        </w:rPr>
        <w:t xml:space="preserve">NDDEQ </w:t>
      </w:r>
      <w:r w:rsidRPr="005140EA">
        <w:rPr>
          <w:rFonts w:ascii="Arial" w:eastAsia="Trebuchet MS" w:hAnsi="Arial" w:cs="Arial"/>
          <w:sz w:val="20"/>
          <w:szCs w:val="20"/>
        </w:rPr>
        <w:t>via the department’s Drinking Water Portal, which can be found at</w:t>
      </w:r>
      <w:r w:rsidR="00F55404" w:rsidRPr="005140EA">
        <w:rPr>
          <w:rFonts w:ascii="Arial" w:eastAsia="Trebuchet MS" w:hAnsi="Arial" w:cs="Arial"/>
          <w:sz w:val="20"/>
          <w:szCs w:val="20"/>
        </w:rPr>
        <w:t xml:space="preserve"> </w:t>
      </w:r>
      <w:hyperlink r:id="rId16" w:history="1">
        <w:r w:rsidR="00F55404" w:rsidRPr="005140EA">
          <w:rPr>
            <w:rStyle w:val="Hyperlink"/>
            <w:rFonts w:ascii="Arial" w:hAnsi="Arial" w:cs="Arial"/>
          </w:rPr>
          <w:t>https://deq.nd.gov/MF/BPCCC/</w:t>
        </w:r>
      </w:hyperlink>
      <w:r w:rsidR="00357228" w:rsidRPr="005140EA">
        <w:rPr>
          <w:rFonts w:ascii="Arial" w:eastAsia="Trebuchet MS" w:hAnsi="Arial" w:cs="Arial"/>
          <w:sz w:val="20"/>
          <w:szCs w:val="20"/>
        </w:rPr>
        <w:t xml:space="preserve"> </w:t>
      </w:r>
      <w:r w:rsidRPr="005140EA">
        <w:rPr>
          <w:rFonts w:ascii="Arial" w:eastAsia="Trebuchet MS" w:hAnsi="Arial" w:cs="Arial"/>
          <w:sz w:val="20"/>
          <w:szCs w:val="20"/>
        </w:rPr>
        <w:t xml:space="preserve">and send to the attention of the department’s Backflow Prevention and Cross-connection Control Specialist. Please be aware that while the department may grant alternative schedules for identified cross connections, submittal of this application does not constitute approval. </w:t>
      </w:r>
      <w:r w:rsidRPr="005140EA">
        <w:rPr>
          <w:rFonts w:ascii="Arial" w:eastAsia="Arial" w:hAnsi="Arial" w:cs="Arial"/>
          <w:sz w:val="20"/>
          <w:szCs w:val="20"/>
        </w:rPr>
        <w:t>          </w:t>
      </w:r>
    </w:p>
    <w:p w14:paraId="1C6AC6A4" w14:textId="2131C146" w:rsidR="003D5E0C" w:rsidRPr="005140EA" w:rsidRDefault="008C0D6C" w:rsidP="0081472A">
      <w:pPr>
        <w:spacing w:before="120" w:after="120" w:line="240" w:lineRule="auto"/>
        <w:ind w:left="2250" w:firstLine="1350"/>
        <w:jc w:val="center"/>
        <w:rPr>
          <w:rFonts w:ascii="Arial" w:eastAsia="Museo Slab 500" w:hAnsi="Arial" w:cs="Arial"/>
          <w:b/>
          <w:sz w:val="24"/>
          <w:szCs w:val="24"/>
        </w:rPr>
      </w:pPr>
      <w:r w:rsidRPr="005140EA">
        <w:rPr>
          <w:rFonts w:ascii="Arial" w:eastAsia="Museo Slab 500" w:hAnsi="Arial" w:cs="Arial"/>
          <w:b/>
          <w:sz w:val="24"/>
          <w:szCs w:val="24"/>
        </w:rPr>
        <w:lastRenderedPageBreak/>
        <w:t>Cross-</w:t>
      </w:r>
      <w:r w:rsidR="006D34ED">
        <w:rPr>
          <w:rFonts w:ascii="Arial" w:eastAsia="Museo Slab 500" w:hAnsi="Arial" w:cs="Arial"/>
          <w:b/>
          <w:sz w:val="24"/>
          <w:szCs w:val="24"/>
        </w:rPr>
        <w:t>C</w:t>
      </w:r>
      <w:r w:rsidRPr="005140EA">
        <w:rPr>
          <w:rFonts w:ascii="Arial" w:eastAsia="Museo Slab 500" w:hAnsi="Arial" w:cs="Arial"/>
          <w:b/>
          <w:sz w:val="24"/>
          <w:szCs w:val="24"/>
        </w:rPr>
        <w:t>onnection Control Extension Application</w:t>
      </w:r>
    </w:p>
    <w:tbl>
      <w:tblPr>
        <w:tblStyle w:val="a0"/>
        <w:tblW w:w="13396" w:type="dxa"/>
        <w:tblInd w:w="94" w:type="dxa"/>
        <w:tblLayout w:type="fixed"/>
        <w:tblLook w:val="0400" w:firstRow="0" w:lastRow="0" w:firstColumn="0" w:lastColumn="0" w:noHBand="0" w:noVBand="1"/>
      </w:tblPr>
      <w:tblGrid>
        <w:gridCol w:w="1516"/>
        <w:gridCol w:w="1980"/>
        <w:gridCol w:w="1170"/>
        <w:gridCol w:w="4140"/>
        <w:gridCol w:w="1800"/>
        <w:gridCol w:w="2790"/>
      </w:tblGrid>
      <w:tr w:rsidR="003D5E0C" w:rsidRPr="005140EA" w14:paraId="4CA7D95F" w14:textId="77777777" w:rsidTr="0081472A">
        <w:trPr>
          <w:trHeight w:val="600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3411E" w14:textId="77777777" w:rsidR="003D5E0C" w:rsidRPr="008969BD" w:rsidRDefault="008C0D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69BD">
              <w:rPr>
                <w:rFonts w:ascii="Arial" w:hAnsi="Arial" w:cs="Arial"/>
                <w:color w:val="000000"/>
                <w:sz w:val="20"/>
                <w:szCs w:val="20"/>
              </w:rPr>
              <w:t>Identified Contaminant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5F6EF" w14:textId="77777777" w:rsidR="003D5E0C" w:rsidRPr="008969BD" w:rsidRDefault="008C0D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69BD">
              <w:rPr>
                <w:rFonts w:ascii="Arial" w:hAnsi="Arial" w:cs="Arial"/>
                <w:color w:val="000000"/>
                <w:sz w:val="20"/>
                <w:szCs w:val="20"/>
              </w:rPr>
              <w:t>Location (Address)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F2342" w14:textId="77777777" w:rsidR="003D5E0C" w:rsidRPr="008969BD" w:rsidRDefault="008C0D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69BD">
              <w:rPr>
                <w:rFonts w:ascii="Arial" w:hAnsi="Arial" w:cs="Arial"/>
                <w:color w:val="000000"/>
                <w:sz w:val="20"/>
                <w:szCs w:val="20"/>
              </w:rPr>
              <w:t>Owner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8A585" w14:textId="1A9781C2" w:rsidR="003D5E0C" w:rsidRPr="008969BD" w:rsidRDefault="008C0D6C">
            <w:pPr>
              <w:spacing w:after="0" w:line="240" w:lineRule="auto"/>
              <w:jc w:val="center"/>
              <w:rPr>
                <w:rFonts w:ascii="Arial" w:eastAsia="Trebuchet MS" w:hAnsi="Arial" w:cs="Arial"/>
                <w:color w:val="000000"/>
                <w:sz w:val="20"/>
                <w:szCs w:val="20"/>
              </w:rPr>
            </w:pPr>
            <w:r w:rsidRPr="008969BD">
              <w:rPr>
                <w:rFonts w:ascii="Arial" w:eastAsia="Trebuchet MS" w:hAnsi="Arial" w:cs="Arial"/>
                <w:color w:val="000000"/>
                <w:sz w:val="20"/>
                <w:szCs w:val="20"/>
              </w:rPr>
              <w:t xml:space="preserve">Reason the supplier is unable to comply with the </w:t>
            </w:r>
            <w:proofErr w:type="gramStart"/>
            <w:r w:rsidR="00F92EF8">
              <w:rPr>
                <w:rFonts w:ascii="Arial" w:eastAsia="Trebuchet MS" w:hAnsi="Arial" w:cs="Arial"/>
                <w:color w:val="000000"/>
                <w:sz w:val="20"/>
                <w:szCs w:val="20"/>
              </w:rPr>
              <w:t xml:space="preserve">120 </w:t>
            </w:r>
            <w:r w:rsidR="00357228" w:rsidRPr="008969BD">
              <w:rPr>
                <w:rFonts w:ascii="Arial" w:eastAsia="Trebuchet MS" w:hAnsi="Arial" w:cs="Arial"/>
                <w:color w:val="000000"/>
                <w:sz w:val="20"/>
                <w:szCs w:val="20"/>
              </w:rPr>
              <w:t>day</w:t>
            </w:r>
            <w:proofErr w:type="gramEnd"/>
            <w:r w:rsidRPr="008969BD">
              <w:rPr>
                <w:rFonts w:ascii="Arial" w:eastAsia="Trebuchet MS" w:hAnsi="Arial" w:cs="Arial"/>
                <w:color w:val="000000"/>
                <w:sz w:val="20"/>
                <w:szCs w:val="20"/>
              </w:rPr>
              <w:t xml:space="preserve"> deadline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2B39C" w14:textId="77777777" w:rsidR="003D5E0C" w:rsidRPr="008969BD" w:rsidRDefault="008C0D6C">
            <w:pPr>
              <w:spacing w:after="0" w:line="240" w:lineRule="auto"/>
              <w:jc w:val="center"/>
              <w:rPr>
                <w:rFonts w:ascii="Arial" w:eastAsia="Trebuchet MS" w:hAnsi="Arial" w:cs="Arial"/>
                <w:color w:val="000000"/>
                <w:sz w:val="20"/>
                <w:szCs w:val="20"/>
              </w:rPr>
            </w:pPr>
            <w:r w:rsidRPr="008969BD">
              <w:rPr>
                <w:rFonts w:ascii="Arial" w:eastAsia="Trebuchet MS" w:hAnsi="Arial" w:cs="Arial"/>
                <w:color w:val="000000"/>
                <w:sz w:val="20"/>
                <w:szCs w:val="20"/>
              </w:rPr>
              <w:t>Proposed return to compliance date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314EC6" w14:textId="77777777" w:rsidR="003D5E0C" w:rsidRPr="008969BD" w:rsidRDefault="008C0D6C">
            <w:pPr>
              <w:spacing w:after="0" w:line="240" w:lineRule="auto"/>
              <w:jc w:val="center"/>
              <w:rPr>
                <w:rFonts w:ascii="Arial" w:eastAsia="Trebuchet MS" w:hAnsi="Arial" w:cs="Arial"/>
                <w:color w:val="000000"/>
                <w:sz w:val="20"/>
                <w:szCs w:val="20"/>
              </w:rPr>
            </w:pPr>
            <w:r w:rsidRPr="008969BD">
              <w:rPr>
                <w:rFonts w:ascii="Arial" w:eastAsia="Trebuchet MS" w:hAnsi="Arial" w:cs="Arial"/>
                <w:color w:val="000000"/>
                <w:sz w:val="20"/>
                <w:szCs w:val="20"/>
              </w:rPr>
              <w:t xml:space="preserve">Proposed backflow prevention assembly or method </w:t>
            </w:r>
          </w:p>
        </w:tc>
      </w:tr>
      <w:tr w:rsidR="003D5E0C" w:rsidRPr="005140EA" w14:paraId="6C57CC11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AEA60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E4F0C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B67F5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011B9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4B973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8B6969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D5E0C" w:rsidRPr="005140EA" w14:paraId="1B39A7BB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C89BB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CB7F4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9F091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EDE38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FC145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462D03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D5E0C" w:rsidRPr="005140EA" w14:paraId="7E577215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46A08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4781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0EE1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BB8DC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FA018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DDA033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D5E0C" w:rsidRPr="005140EA" w14:paraId="03D8F1CA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07A40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ED560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C7B8D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C821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8DE69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E96BCA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D5E0C" w:rsidRPr="005140EA" w14:paraId="343FA2FE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077D9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292C7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5B90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922FC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FC94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BA9DAD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D5E0C" w:rsidRPr="005140EA" w14:paraId="7496F21C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CC1C2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1D247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CE917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6D9B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C2551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405F5B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D5E0C" w:rsidRPr="005140EA" w14:paraId="28445DAC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DD30405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34E2ABB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8CA0586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942CB5D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2806590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2C4F053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140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4525A" w:rsidRPr="005140EA" w14:paraId="4EEB3889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8EDF9" w14:textId="77777777" w:rsidR="00D4525A" w:rsidRPr="005140EA" w:rsidRDefault="00D452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E6ADB" w14:textId="77777777" w:rsidR="00D4525A" w:rsidRPr="005140EA" w:rsidRDefault="00D452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64813" w14:textId="77777777" w:rsidR="00D4525A" w:rsidRPr="005140EA" w:rsidRDefault="00D452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7C5C3" w14:textId="77777777" w:rsidR="00D4525A" w:rsidRPr="005140EA" w:rsidRDefault="00D452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AA0E9" w14:textId="77777777" w:rsidR="00D4525A" w:rsidRPr="005140EA" w:rsidRDefault="00D452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0BC0AB" w14:textId="77777777" w:rsidR="00D4525A" w:rsidRPr="005140EA" w:rsidRDefault="00D452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DF8DCFB" w14:textId="5294A65E" w:rsidR="006D34ED" w:rsidRDefault="006D34ED">
      <w:pPr>
        <w:spacing w:before="120" w:after="120" w:line="240" w:lineRule="auto"/>
        <w:ind w:left="-630"/>
        <w:jc w:val="center"/>
        <w:rPr>
          <w:rFonts w:ascii="Arial" w:eastAsia="Museo Slab 500" w:hAnsi="Arial" w:cs="Arial"/>
          <w:b/>
          <w:sz w:val="24"/>
          <w:szCs w:val="24"/>
        </w:rPr>
      </w:pPr>
    </w:p>
    <w:p w14:paraId="2BBF446F" w14:textId="77777777" w:rsidR="006D34ED" w:rsidRDefault="006D34ED">
      <w:pPr>
        <w:rPr>
          <w:rFonts w:ascii="Arial" w:eastAsia="Museo Slab 500" w:hAnsi="Arial" w:cs="Arial"/>
          <w:b/>
          <w:sz w:val="24"/>
          <w:szCs w:val="24"/>
        </w:rPr>
      </w:pPr>
      <w:r>
        <w:rPr>
          <w:rFonts w:ascii="Arial" w:eastAsia="Museo Slab 500" w:hAnsi="Arial" w:cs="Arial"/>
          <w:b/>
          <w:sz w:val="24"/>
          <w:szCs w:val="24"/>
        </w:rPr>
        <w:br w:type="page"/>
      </w:r>
    </w:p>
    <w:p w14:paraId="3120CE3C" w14:textId="77777777" w:rsidR="003D5E0C" w:rsidRPr="005140EA" w:rsidRDefault="003D5E0C">
      <w:pPr>
        <w:spacing w:before="120" w:after="120" w:line="240" w:lineRule="auto"/>
        <w:ind w:left="-630"/>
        <w:jc w:val="center"/>
        <w:rPr>
          <w:rFonts w:ascii="Arial" w:eastAsia="Museo Slab 500" w:hAnsi="Arial" w:cs="Arial"/>
          <w:b/>
          <w:sz w:val="24"/>
          <w:szCs w:val="24"/>
        </w:rPr>
      </w:pPr>
    </w:p>
    <w:tbl>
      <w:tblPr>
        <w:tblStyle w:val="a1"/>
        <w:tblW w:w="13486" w:type="dxa"/>
        <w:tblInd w:w="94" w:type="dxa"/>
        <w:tblLayout w:type="fixed"/>
        <w:tblLook w:val="0400" w:firstRow="0" w:lastRow="0" w:firstColumn="0" w:lastColumn="0" w:noHBand="0" w:noVBand="1"/>
      </w:tblPr>
      <w:tblGrid>
        <w:gridCol w:w="1516"/>
        <w:gridCol w:w="1980"/>
        <w:gridCol w:w="1170"/>
        <w:gridCol w:w="4140"/>
        <w:gridCol w:w="1800"/>
        <w:gridCol w:w="2880"/>
      </w:tblGrid>
      <w:tr w:rsidR="003D5E0C" w:rsidRPr="005140EA" w14:paraId="4965272F" w14:textId="77777777" w:rsidTr="0081472A">
        <w:trPr>
          <w:trHeight w:val="600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25DEE" w14:textId="77777777" w:rsidR="003D5E0C" w:rsidRPr="0081472A" w:rsidRDefault="008C0D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72A">
              <w:rPr>
                <w:rFonts w:ascii="Arial" w:hAnsi="Arial" w:cs="Arial"/>
                <w:sz w:val="20"/>
                <w:szCs w:val="20"/>
              </w:rPr>
              <w:t>Identified Contaminant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A37A6" w14:textId="77777777" w:rsidR="003D5E0C" w:rsidRPr="0081472A" w:rsidRDefault="008C0D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72A">
              <w:rPr>
                <w:rFonts w:ascii="Arial" w:hAnsi="Arial" w:cs="Arial"/>
                <w:sz w:val="20"/>
                <w:szCs w:val="20"/>
              </w:rPr>
              <w:t>Location (Address)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59A06" w14:textId="77777777" w:rsidR="003D5E0C" w:rsidRPr="0081472A" w:rsidRDefault="008C0D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72A"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28CEF" w14:textId="59E645F3" w:rsidR="003D5E0C" w:rsidRPr="0081472A" w:rsidRDefault="008C0D6C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81472A">
              <w:rPr>
                <w:rFonts w:ascii="Arial" w:eastAsia="Trebuchet MS" w:hAnsi="Arial" w:cs="Arial"/>
                <w:sz w:val="20"/>
                <w:szCs w:val="20"/>
              </w:rPr>
              <w:t xml:space="preserve">Reason </w:t>
            </w:r>
            <w:r w:rsidR="00357228" w:rsidRPr="0081472A">
              <w:rPr>
                <w:rFonts w:ascii="Arial" w:eastAsia="Trebuchet MS" w:hAnsi="Arial" w:cs="Arial"/>
                <w:sz w:val="20"/>
                <w:szCs w:val="20"/>
              </w:rPr>
              <w:t>the supplier</w:t>
            </w:r>
            <w:r w:rsidRPr="0081472A">
              <w:rPr>
                <w:rFonts w:ascii="Arial" w:eastAsia="Trebuchet MS" w:hAnsi="Arial" w:cs="Arial"/>
                <w:sz w:val="20"/>
                <w:szCs w:val="20"/>
              </w:rPr>
              <w:t xml:space="preserve"> is unable to comply with the </w:t>
            </w:r>
            <w:r w:rsidR="00F92EF8">
              <w:rPr>
                <w:rFonts w:ascii="Arial" w:eastAsia="Trebuchet MS" w:hAnsi="Arial" w:cs="Arial"/>
                <w:sz w:val="20"/>
                <w:szCs w:val="20"/>
              </w:rPr>
              <w:t xml:space="preserve">120 </w:t>
            </w:r>
            <w:r w:rsidR="00357228" w:rsidRPr="0081472A">
              <w:rPr>
                <w:rFonts w:ascii="Arial" w:eastAsia="Trebuchet MS" w:hAnsi="Arial" w:cs="Arial"/>
                <w:sz w:val="20"/>
                <w:szCs w:val="20"/>
              </w:rPr>
              <w:t>day</w:t>
            </w:r>
            <w:r w:rsidRPr="0081472A">
              <w:rPr>
                <w:rFonts w:ascii="Arial" w:eastAsia="Trebuchet MS" w:hAnsi="Arial" w:cs="Arial"/>
                <w:sz w:val="20"/>
                <w:szCs w:val="20"/>
              </w:rPr>
              <w:t xml:space="preserve"> deadline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569E1" w14:textId="77777777" w:rsidR="003D5E0C" w:rsidRPr="0081472A" w:rsidRDefault="008C0D6C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81472A">
              <w:rPr>
                <w:rFonts w:ascii="Arial" w:eastAsia="Trebuchet MS" w:hAnsi="Arial" w:cs="Arial"/>
                <w:sz w:val="20"/>
                <w:szCs w:val="20"/>
              </w:rPr>
              <w:t>Proposed return to compliance date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9BCF1B" w14:textId="77777777" w:rsidR="003D5E0C" w:rsidRPr="0081472A" w:rsidRDefault="008C0D6C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81472A">
              <w:rPr>
                <w:rFonts w:ascii="Arial" w:eastAsia="Trebuchet MS" w:hAnsi="Arial" w:cs="Arial"/>
                <w:sz w:val="20"/>
                <w:szCs w:val="20"/>
              </w:rPr>
              <w:t xml:space="preserve">Proposed backflow prevention assembly or method </w:t>
            </w:r>
          </w:p>
        </w:tc>
      </w:tr>
      <w:tr w:rsidR="003D5E0C" w:rsidRPr="005140EA" w14:paraId="5CB7781B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D10E3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DB3F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F2E2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B6DC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06288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B0EE6C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</w:tr>
      <w:tr w:rsidR="003D5E0C" w:rsidRPr="005140EA" w14:paraId="419258C5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7799B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0E1F6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96C1D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574E4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23F72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58D28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</w:tr>
      <w:tr w:rsidR="003D5E0C" w:rsidRPr="005140EA" w14:paraId="04F00876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4679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05FA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37A3D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562E1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F4128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237944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</w:tr>
      <w:tr w:rsidR="003D5E0C" w:rsidRPr="005140EA" w14:paraId="346EEAF8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159E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C8B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8ED39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1997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A654B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8CC503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</w:tr>
      <w:tr w:rsidR="003D5E0C" w:rsidRPr="005140EA" w14:paraId="72411CB3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8EEB5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A5B97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86E6C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0F26A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0836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1EF245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</w:tr>
      <w:tr w:rsidR="003D5E0C" w:rsidRPr="005140EA" w14:paraId="06D9B67C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704D9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1E28F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D46BD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FA2B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323F1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C6DB59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</w:tr>
      <w:tr w:rsidR="003D5E0C" w:rsidRPr="005140EA" w14:paraId="3AB6D4C1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A5BA8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B271A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7FFF0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27ED0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EF97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DF61C6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</w:tr>
      <w:tr w:rsidR="003D5E0C" w:rsidRPr="005140EA" w14:paraId="5F3B271D" w14:textId="77777777" w:rsidTr="0081472A">
        <w:trPr>
          <w:trHeight w:val="800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CB234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D304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3221D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07D18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BAAE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B9428E" w14:textId="77777777" w:rsidR="003D5E0C" w:rsidRPr="005140EA" w:rsidRDefault="008C0D6C">
            <w:pPr>
              <w:spacing w:after="0" w:line="240" w:lineRule="auto"/>
              <w:rPr>
                <w:rFonts w:ascii="Arial" w:hAnsi="Arial" w:cs="Arial"/>
              </w:rPr>
            </w:pPr>
            <w:r w:rsidRPr="005140EA">
              <w:rPr>
                <w:rFonts w:ascii="Arial" w:hAnsi="Arial" w:cs="Arial"/>
              </w:rPr>
              <w:t> </w:t>
            </w:r>
          </w:p>
        </w:tc>
      </w:tr>
    </w:tbl>
    <w:p w14:paraId="7B58622B" w14:textId="77777777" w:rsidR="003D5E0C" w:rsidRPr="005140EA" w:rsidRDefault="003D5E0C">
      <w:pPr>
        <w:widowControl w:val="0"/>
        <w:spacing w:after="0"/>
        <w:rPr>
          <w:rFonts w:ascii="Arial" w:hAnsi="Arial" w:cs="Arial"/>
        </w:rPr>
      </w:pPr>
    </w:p>
    <w:sectPr w:rsidR="003D5E0C" w:rsidRPr="005140EA">
      <w:pgSz w:w="15840" w:h="12240"/>
      <w:pgMar w:top="1440" w:right="720" w:bottom="1440" w:left="117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CD1F" w14:textId="77777777" w:rsidR="00B87D42" w:rsidRDefault="00B87D42" w:rsidP="00433E78">
      <w:pPr>
        <w:spacing w:after="0" w:line="240" w:lineRule="auto"/>
      </w:pPr>
      <w:r>
        <w:separator/>
      </w:r>
    </w:p>
  </w:endnote>
  <w:endnote w:type="continuationSeparator" w:id="0">
    <w:p w14:paraId="6BF28677" w14:textId="77777777" w:rsidR="00B87D42" w:rsidRDefault="00B87D42" w:rsidP="0043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Slab 500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359F" w14:textId="77777777" w:rsidR="0081472A" w:rsidRDefault="00814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CA7E" w14:textId="77777777" w:rsidR="0081472A" w:rsidRDefault="00814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E355" w14:textId="77777777" w:rsidR="0081472A" w:rsidRDefault="0081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4BA3" w14:textId="77777777" w:rsidR="00B87D42" w:rsidRDefault="00B87D42" w:rsidP="00433E78">
      <w:pPr>
        <w:spacing w:after="0" w:line="240" w:lineRule="auto"/>
      </w:pPr>
      <w:r>
        <w:separator/>
      </w:r>
    </w:p>
  </w:footnote>
  <w:footnote w:type="continuationSeparator" w:id="0">
    <w:p w14:paraId="3D1196B0" w14:textId="77777777" w:rsidR="00B87D42" w:rsidRDefault="00B87D42" w:rsidP="0043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F0C0" w14:textId="77777777" w:rsidR="0081472A" w:rsidRDefault="00814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502859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D1CE70" w14:textId="6EACDEEB" w:rsidR="00433E78" w:rsidRPr="0081472A" w:rsidRDefault="00C95A62">
        <w:pPr>
          <w:pStyle w:val="Header"/>
          <w:rPr>
            <w:rFonts w:ascii="Arial" w:hAnsi="Arial" w:cs="Arial"/>
            <w:sz w:val="16"/>
            <w:szCs w:val="16"/>
          </w:rPr>
        </w:pPr>
        <w:r w:rsidRPr="0081472A">
          <w:rPr>
            <w:rFonts w:ascii="Arial" w:hAnsi="Arial" w:cs="Arial"/>
            <w:sz w:val="16"/>
            <w:szCs w:val="16"/>
          </w:rPr>
          <w:t xml:space="preserve">SFN </w:t>
        </w:r>
        <w:r w:rsidR="006E77B6" w:rsidRPr="006E77B6">
          <w:rPr>
            <w:rFonts w:ascii="Arial" w:hAnsi="Arial" w:cs="Arial"/>
            <w:sz w:val="16"/>
            <w:szCs w:val="16"/>
          </w:rPr>
          <w:t>62030</w:t>
        </w:r>
        <w:r w:rsidRPr="0081472A">
          <w:rPr>
            <w:rFonts w:ascii="Arial" w:hAnsi="Arial" w:cs="Arial"/>
            <w:sz w:val="16"/>
            <w:szCs w:val="16"/>
          </w:rPr>
          <w:t xml:space="preserve"> (</w:t>
        </w:r>
        <w:r w:rsidR="006E77B6">
          <w:rPr>
            <w:rFonts w:ascii="Arial" w:hAnsi="Arial" w:cs="Arial"/>
            <w:sz w:val="16"/>
            <w:szCs w:val="16"/>
          </w:rPr>
          <w:t>0</w:t>
        </w:r>
        <w:r w:rsidRPr="0081472A">
          <w:rPr>
            <w:rFonts w:ascii="Arial" w:hAnsi="Arial" w:cs="Arial"/>
            <w:sz w:val="16"/>
            <w:szCs w:val="16"/>
          </w:rPr>
          <w:t>7-2021)</w:t>
        </w:r>
      </w:p>
      <w:p w14:paraId="5C02AFFF" w14:textId="050E15AA" w:rsidR="00433E78" w:rsidRPr="0081472A" w:rsidRDefault="00C95A62">
        <w:pPr>
          <w:pStyle w:val="Header"/>
          <w:rPr>
            <w:rFonts w:ascii="Arial" w:hAnsi="Arial" w:cs="Arial"/>
            <w:sz w:val="16"/>
            <w:szCs w:val="16"/>
          </w:rPr>
        </w:pPr>
        <w:r w:rsidRPr="0081472A">
          <w:rPr>
            <w:rFonts w:ascii="Arial" w:hAnsi="Arial" w:cs="Arial"/>
            <w:sz w:val="16"/>
            <w:szCs w:val="16"/>
          </w:rPr>
          <w:t xml:space="preserve">Page </w:t>
        </w:r>
        <w:r w:rsidR="00433E78" w:rsidRPr="0081472A">
          <w:rPr>
            <w:rFonts w:ascii="Arial" w:hAnsi="Arial" w:cs="Arial"/>
            <w:sz w:val="16"/>
            <w:szCs w:val="16"/>
          </w:rPr>
          <w:fldChar w:fldCharType="begin"/>
        </w:r>
        <w:r w:rsidR="00433E78" w:rsidRPr="0081472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433E78" w:rsidRPr="0081472A">
          <w:rPr>
            <w:rFonts w:ascii="Arial" w:hAnsi="Arial" w:cs="Arial"/>
            <w:sz w:val="16"/>
            <w:szCs w:val="16"/>
          </w:rPr>
          <w:fldChar w:fldCharType="separate"/>
        </w:r>
        <w:r w:rsidR="00433E78" w:rsidRPr="0081472A">
          <w:rPr>
            <w:rFonts w:ascii="Arial" w:hAnsi="Arial" w:cs="Arial"/>
            <w:noProof/>
            <w:sz w:val="16"/>
            <w:szCs w:val="16"/>
          </w:rPr>
          <w:t>2</w:t>
        </w:r>
        <w:r w:rsidR="00433E78" w:rsidRPr="0081472A">
          <w:rPr>
            <w:rFonts w:ascii="Arial" w:hAnsi="Arial" w:cs="Arial"/>
            <w:noProof/>
            <w:sz w:val="16"/>
            <w:szCs w:val="16"/>
          </w:rPr>
          <w:fldChar w:fldCharType="end"/>
        </w:r>
        <w:r w:rsidR="00646516" w:rsidRPr="0081472A">
          <w:rPr>
            <w:rFonts w:ascii="Arial" w:hAnsi="Arial" w:cs="Arial"/>
            <w:noProof/>
            <w:sz w:val="16"/>
            <w:szCs w:val="16"/>
          </w:rPr>
          <w:t xml:space="preserve"> of 3</w:t>
        </w:r>
      </w:p>
    </w:sdtContent>
  </w:sdt>
  <w:p w14:paraId="1B992836" w14:textId="77777777" w:rsidR="00433E78" w:rsidRDefault="00433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2D4A" w14:textId="77777777" w:rsidR="0081472A" w:rsidRDefault="00814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2011"/>
    <w:multiLevelType w:val="multilevel"/>
    <w:tmpl w:val="E2BAA84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6F18FF"/>
    <w:multiLevelType w:val="multilevel"/>
    <w:tmpl w:val="3A2C23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31381"/>
    <w:rsid w:val="00114F34"/>
    <w:rsid w:val="00357228"/>
    <w:rsid w:val="003D5E0C"/>
    <w:rsid w:val="003E3B08"/>
    <w:rsid w:val="00433E78"/>
    <w:rsid w:val="004A6E7E"/>
    <w:rsid w:val="00507717"/>
    <w:rsid w:val="005140EA"/>
    <w:rsid w:val="00633C76"/>
    <w:rsid w:val="00646516"/>
    <w:rsid w:val="006D34ED"/>
    <w:rsid w:val="006E77B6"/>
    <w:rsid w:val="007F6406"/>
    <w:rsid w:val="0081472A"/>
    <w:rsid w:val="008969BD"/>
    <w:rsid w:val="008C0D6C"/>
    <w:rsid w:val="008E66C9"/>
    <w:rsid w:val="008E66ED"/>
    <w:rsid w:val="00972FA9"/>
    <w:rsid w:val="00B4147A"/>
    <w:rsid w:val="00B87D42"/>
    <w:rsid w:val="00C62368"/>
    <w:rsid w:val="00C95A62"/>
    <w:rsid w:val="00D4525A"/>
    <w:rsid w:val="00D536BA"/>
    <w:rsid w:val="00E541B2"/>
    <w:rsid w:val="00F55404"/>
    <w:rsid w:val="00F92EF8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3DF3E"/>
  <w15:docId w15:val="{13B51584-2C6B-4D41-B990-97B08A7A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EA"/>
  </w:style>
  <w:style w:type="paragraph" w:styleId="Heading1">
    <w:name w:val="heading 1"/>
    <w:basedOn w:val="Normal"/>
    <w:next w:val="Normal"/>
    <w:link w:val="Heading1Char"/>
    <w:uiPriority w:val="9"/>
    <w:qFormat/>
    <w:rsid w:val="005140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0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0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0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0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0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0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0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40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customStyle="1" w:styleId="Default">
    <w:name w:val="Default"/>
    <w:rsid w:val="009B3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Default"/>
    <w:next w:val="Default"/>
    <w:uiPriority w:val="34"/>
    <w:qFormat/>
    <w:rsid w:val="009B314F"/>
    <w:pPr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4C6"/>
  </w:style>
  <w:style w:type="paragraph" w:styleId="Footer">
    <w:name w:val="footer"/>
    <w:basedOn w:val="Normal"/>
    <w:link w:val="FooterChar"/>
    <w:uiPriority w:val="99"/>
    <w:unhideWhenUsed/>
    <w:rsid w:val="00E51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4C6"/>
  </w:style>
  <w:style w:type="character" w:styleId="Hyperlink">
    <w:name w:val="Hyperlink"/>
    <w:basedOn w:val="DefaultParagraphFont"/>
    <w:uiPriority w:val="99"/>
    <w:unhideWhenUsed/>
    <w:rsid w:val="00E514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40E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5140E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514C6"/>
    <w:pPr>
      <w:spacing w:after="100" w:line="257" w:lineRule="auto"/>
      <w:ind w:left="220"/>
      <w:jc w:val="both"/>
    </w:pPr>
    <w:rPr>
      <w:rFonts w:ascii="Franklin Gothic Book" w:hAnsi="Franklin Gothic Book"/>
    </w:rPr>
  </w:style>
  <w:style w:type="paragraph" w:styleId="TOC1">
    <w:name w:val="toc 1"/>
    <w:basedOn w:val="Normal"/>
    <w:next w:val="Normal"/>
    <w:autoRedefine/>
    <w:uiPriority w:val="39"/>
    <w:unhideWhenUsed/>
    <w:rsid w:val="00E514C6"/>
    <w:pPr>
      <w:spacing w:after="100" w:line="257" w:lineRule="auto"/>
      <w:jc w:val="both"/>
    </w:pPr>
    <w:rPr>
      <w:rFonts w:ascii="Franklin Gothic Book" w:hAnsi="Franklin Gothic Book"/>
    </w:rPr>
  </w:style>
  <w:style w:type="paragraph" w:styleId="TOC3">
    <w:name w:val="toc 3"/>
    <w:basedOn w:val="Normal"/>
    <w:next w:val="Normal"/>
    <w:autoRedefine/>
    <w:uiPriority w:val="39"/>
    <w:unhideWhenUsed/>
    <w:rsid w:val="00E514C6"/>
    <w:pPr>
      <w:spacing w:after="100" w:line="257" w:lineRule="auto"/>
      <w:ind w:left="440"/>
      <w:jc w:val="both"/>
    </w:pPr>
    <w:rPr>
      <w:rFonts w:ascii="Franklin Gothic Book" w:hAnsi="Franklin Gothic Book"/>
    </w:rPr>
  </w:style>
  <w:style w:type="paragraph" w:styleId="ListBullet">
    <w:name w:val="List Bullet"/>
    <w:basedOn w:val="Normal"/>
    <w:uiPriority w:val="36"/>
    <w:unhideWhenUsed/>
    <w:rsid w:val="001F0753"/>
    <w:pPr>
      <w:numPr>
        <w:numId w:val="2"/>
      </w:numPr>
      <w:spacing w:after="120" w:line="240" w:lineRule="auto"/>
      <w:contextualSpacing/>
    </w:pPr>
    <w:rPr>
      <w:rFonts w:ascii="Gill Sans MT" w:eastAsia="Gill Sans MT" w:hAnsi="Gill Sans MT" w:cs="Times New Roman"/>
      <w:color w:val="000000"/>
      <w:sz w:val="2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07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9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43D97"/>
  </w:style>
  <w:style w:type="paragraph" w:styleId="Subtitle">
    <w:name w:val="Subtitle"/>
    <w:basedOn w:val="Normal"/>
    <w:next w:val="Normal"/>
    <w:link w:val="SubtitleChar"/>
    <w:uiPriority w:val="11"/>
    <w:qFormat/>
    <w:rsid w:val="005140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5540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0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0E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0E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0E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0E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0E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0E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0E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40EA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140E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140E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140EA"/>
    <w:rPr>
      <w:b/>
      <w:bCs/>
    </w:rPr>
  </w:style>
  <w:style w:type="character" w:styleId="Emphasis">
    <w:name w:val="Emphasis"/>
    <w:basedOn w:val="DefaultParagraphFont"/>
    <w:uiPriority w:val="20"/>
    <w:qFormat/>
    <w:rsid w:val="005140EA"/>
    <w:rPr>
      <w:i/>
      <w:iCs/>
    </w:rPr>
  </w:style>
  <w:style w:type="paragraph" w:styleId="NoSpacing">
    <w:name w:val="No Spacing"/>
    <w:uiPriority w:val="1"/>
    <w:qFormat/>
    <w:rsid w:val="005140E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40E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40E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0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0E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40E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140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40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140E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140EA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eq.nd.gov/MF/BPCC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ArMakGOk169RurO1R3aE1GLnw==">AMUW2mVtj0QQND2GGx/lThFH8Q0NsnuAf9wv00S1KY8wzpU70wuOSzj1g8nzspuI1+j8Gv6xYk5CowXMcYPVF2Crx/ygZcr7yrui/tQ5AX5SGVgoKo1UGKg=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5F12C-497D-4B15-85A1-1E20E304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Schafer, Jacob R.</cp:lastModifiedBy>
  <cp:revision>2</cp:revision>
  <dcterms:created xsi:type="dcterms:W3CDTF">2022-03-23T15:12:00Z</dcterms:created>
  <dcterms:modified xsi:type="dcterms:W3CDTF">2022-03-23T15:12:00Z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1796c9-091e-414d-a33b-91d261b2702b_Enabled">
    <vt:lpwstr>True</vt:lpwstr>
  </property>
  <property fmtid="{D5CDD505-2E9C-101B-9397-08002B2CF9AE}" pid="3" name="MSIP_Label_d71796c9-091e-414d-a33b-91d261b2702b_SiteId">
    <vt:lpwstr>2dea0464-da51-4a88-bae2-b3db94bc0c54</vt:lpwstr>
  </property>
  <property fmtid="{D5CDD505-2E9C-101B-9397-08002B2CF9AE}" pid="4" name="MSIP_Label_d71796c9-091e-414d-a33b-91d261b2702b_Owner">
    <vt:lpwstr>dcote@nd.gov</vt:lpwstr>
  </property>
  <property fmtid="{D5CDD505-2E9C-101B-9397-08002B2CF9AE}" pid="5" name="MSIP_Label_d71796c9-091e-414d-a33b-91d261b2702b_SetDate">
    <vt:lpwstr>2021-07-29T18:05:29.5032274Z</vt:lpwstr>
  </property>
  <property fmtid="{D5CDD505-2E9C-101B-9397-08002B2CF9AE}" pid="6" name="MSIP_Label_d71796c9-091e-414d-a33b-91d261b2702b_Name">
    <vt:lpwstr>Internal</vt:lpwstr>
  </property>
  <property fmtid="{D5CDD505-2E9C-101B-9397-08002B2CF9AE}" pid="7" name="MSIP_Label_d71796c9-091e-414d-a33b-91d261b2702b_Application">
    <vt:lpwstr>Microsoft Azure Information Protection</vt:lpwstr>
  </property>
  <property fmtid="{D5CDD505-2E9C-101B-9397-08002B2CF9AE}" pid="8" name="MSIP_Label_d71796c9-091e-414d-a33b-91d261b2702b_ActionId">
    <vt:lpwstr>612d9b3c-f208-4f55-8acf-ec606146fd6c</vt:lpwstr>
  </property>
  <property fmtid="{D5CDD505-2E9C-101B-9397-08002B2CF9AE}" pid="9" name="MSIP_Label_d71796c9-091e-414d-a33b-91d261b2702b_Extended_MSFT_Method">
    <vt:lpwstr>Automatic</vt:lpwstr>
  </property>
  <property fmtid="{D5CDD505-2E9C-101B-9397-08002B2CF9AE}" pid="10" name="Sensitivity">
    <vt:lpwstr>Internal</vt:lpwstr>
  </property>
</Properties>
</file>